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71" w:rsidRDefault="00387598">
      <w:pPr>
        <w:spacing w:line="400" w:lineRule="exact"/>
        <w:rPr>
          <w:rFonts w:asciiTheme="minorEastAsia" w:hAnsiTheme="minorEastAsia" w:cstheme="minorEastAsia"/>
          <w:b/>
          <w:bCs/>
          <w:kern w:val="36"/>
          <w:sz w:val="24"/>
        </w:rPr>
      </w:pPr>
      <w:r>
        <w:rPr>
          <w:rFonts w:asciiTheme="minorEastAsia" w:hAnsiTheme="minorEastAsia" w:cstheme="minorEastAsia" w:hint="eastAsia"/>
          <w:b/>
          <w:bCs/>
          <w:kern w:val="36"/>
          <w:sz w:val="24"/>
        </w:rPr>
        <w:t>附件2</w:t>
      </w:r>
    </w:p>
    <w:p w:rsidR="00132A71" w:rsidRDefault="00132A71">
      <w:pPr>
        <w:spacing w:line="400" w:lineRule="exact"/>
        <w:rPr>
          <w:rFonts w:asciiTheme="minorEastAsia" w:hAnsiTheme="minorEastAsia" w:cstheme="minorEastAsia"/>
          <w:b/>
          <w:bCs/>
          <w:kern w:val="36"/>
          <w:sz w:val="32"/>
          <w:szCs w:val="32"/>
        </w:rPr>
      </w:pPr>
    </w:p>
    <w:p w:rsidR="00132A71" w:rsidRDefault="00387598" w:rsidP="00F42915">
      <w:pPr>
        <w:spacing w:line="400" w:lineRule="exact"/>
        <w:ind w:firstLineChars="200" w:firstLine="643"/>
        <w:rPr>
          <w:rFonts w:asciiTheme="minorEastAsia" w:hAnsiTheme="minorEastAsia" w:cstheme="minorEastAsia"/>
          <w:b/>
          <w:bCs/>
          <w:kern w:val="36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kern w:val="36"/>
          <w:sz w:val="32"/>
          <w:szCs w:val="32"/>
        </w:rPr>
        <w:t>山东省教育科学“十三五”规划2016年度课题</w:t>
      </w:r>
    </w:p>
    <w:p w:rsidR="00132A71" w:rsidRDefault="00387598">
      <w:pPr>
        <w:spacing w:line="400" w:lineRule="exact"/>
        <w:rPr>
          <w:rFonts w:asciiTheme="minorEastAsia" w:hAnsiTheme="minorEastAsia" w:cstheme="minorEastAsia"/>
          <w:b/>
          <w:bCs/>
          <w:kern w:val="36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kern w:val="36"/>
          <w:sz w:val="32"/>
          <w:szCs w:val="32"/>
        </w:rPr>
        <w:t xml:space="preserve">                     选题指南</w:t>
      </w:r>
    </w:p>
    <w:p w:rsidR="00132A71" w:rsidRDefault="00132A71">
      <w:pPr>
        <w:pStyle w:val="1"/>
        <w:spacing w:line="400" w:lineRule="exact"/>
        <w:ind w:leftChars="200" w:left="420"/>
        <w:rPr>
          <w:rFonts w:asciiTheme="minorEastAsia" w:eastAsiaTheme="minorEastAsia" w:hAnsiTheme="minorEastAsia" w:cstheme="minorEastAsia"/>
          <w:b/>
          <w:bCs w:val="0"/>
          <w:sz w:val="28"/>
          <w:szCs w:val="28"/>
        </w:rPr>
      </w:pPr>
    </w:p>
    <w:p w:rsidR="00132A71" w:rsidRDefault="00387598">
      <w:pPr>
        <w:pStyle w:val="1"/>
        <w:spacing w:line="400" w:lineRule="exact"/>
        <w:rPr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 w:val="0"/>
          <w:sz w:val="28"/>
          <w:szCs w:val="28"/>
        </w:rPr>
        <w:t>一、重大招标课题选题指南</w:t>
      </w:r>
    </w:p>
    <w:p w:rsidR="00132A71" w:rsidRDefault="00132A71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</w:p>
    <w:p w:rsidR="00132A71" w:rsidRDefault="00387598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（一）教育科学规划重大招标课题</w:t>
      </w:r>
    </w:p>
    <w:p w:rsidR="00132A71" w:rsidRPr="000E7EA3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E7EA3">
        <w:rPr>
          <w:rFonts w:asciiTheme="minorEastAsia" w:hAnsiTheme="minorEastAsia" w:cstheme="minorEastAsia" w:hint="eastAsia"/>
          <w:sz w:val="24"/>
        </w:rPr>
        <w:t>山东省2030年教育现代化发展指标体系及监测研究</w:t>
      </w:r>
    </w:p>
    <w:p w:rsidR="00132A71" w:rsidRPr="000E7EA3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E7EA3">
        <w:rPr>
          <w:rFonts w:asciiTheme="minorEastAsia" w:hAnsiTheme="minorEastAsia" w:cstheme="minorEastAsia" w:hint="eastAsia"/>
          <w:sz w:val="24"/>
        </w:rPr>
        <w:t>山东省学龄人口变动和学校布局调整预测研究（2016—2025年）</w:t>
      </w:r>
    </w:p>
    <w:p w:rsidR="00132A71" w:rsidRPr="000E7EA3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E7EA3">
        <w:rPr>
          <w:rFonts w:asciiTheme="minorEastAsia" w:hAnsiTheme="minorEastAsia" w:cstheme="minorEastAsia" w:hint="eastAsia"/>
          <w:sz w:val="24"/>
        </w:rPr>
        <w:t>区域义务教育质量监测研究</w:t>
      </w:r>
    </w:p>
    <w:p w:rsidR="00132A71" w:rsidRPr="000E7EA3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0E7EA3">
        <w:rPr>
          <w:rFonts w:asciiTheme="minorEastAsia" w:hAnsiTheme="minorEastAsia" w:cstheme="minorEastAsia" w:hint="eastAsia"/>
          <w:bCs/>
          <w:iCs/>
          <w:sz w:val="24"/>
        </w:rPr>
        <w:t>基于学生发展核心素养的课程体系建构研究</w:t>
      </w:r>
    </w:p>
    <w:p w:rsidR="000E7EA3" w:rsidRPr="000E7EA3" w:rsidRDefault="000E7EA3" w:rsidP="000E7EA3">
      <w:pPr>
        <w:spacing w:line="400" w:lineRule="exact"/>
        <w:ind w:firstLineChars="200" w:firstLine="480"/>
        <w:rPr>
          <w:rFonts w:asciiTheme="minorEastAsia" w:hAnsiTheme="minorEastAsia" w:cstheme="minorEastAsia"/>
          <w:bCs/>
          <w:iCs/>
          <w:sz w:val="24"/>
        </w:rPr>
      </w:pPr>
      <w:r w:rsidRPr="000E7EA3">
        <w:rPr>
          <w:rFonts w:asciiTheme="minorEastAsia" w:hAnsiTheme="minorEastAsia" w:cstheme="minorEastAsia" w:hint="eastAsia"/>
          <w:bCs/>
          <w:iCs/>
          <w:sz w:val="24"/>
        </w:rPr>
        <w:t>山东省中小学教师专业素养整体提升的体制机制创新研究</w:t>
      </w:r>
    </w:p>
    <w:p w:rsidR="00502FE8" w:rsidRPr="000E7EA3" w:rsidRDefault="00502FE8" w:rsidP="00502FE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E7EA3">
        <w:rPr>
          <w:rFonts w:asciiTheme="minorEastAsia" w:hAnsiTheme="minorEastAsia" w:cstheme="minorEastAsia" w:hint="eastAsia"/>
          <w:sz w:val="24"/>
        </w:rPr>
        <w:t>山东省</w:t>
      </w:r>
      <w:r w:rsidR="000059BC" w:rsidRPr="000E7EA3">
        <w:rPr>
          <w:rFonts w:asciiTheme="minorEastAsia" w:hAnsiTheme="minorEastAsia" w:cstheme="minorEastAsia" w:hint="eastAsia"/>
          <w:sz w:val="24"/>
        </w:rPr>
        <w:t>推进职业教育</w:t>
      </w:r>
      <w:r w:rsidR="00910ABC" w:rsidRPr="000E7EA3">
        <w:rPr>
          <w:rFonts w:asciiTheme="minorEastAsia" w:hAnsiTheme="minorEastAsia" w:cstheme="minorEastAsia" w:hint="eastAsia"/>
          <w:sz w:val="24"/>
        </w:rPr>
        <w:t>集团</w:t>
      </w:r>
      <w:r w:rsidR="000059BC" w:rsidRPr="000E7EA3">
        <w:rPr>
          <w:rFonts w:asciiTheme="minorEastAsia" w:hAnsiTheme="minorEastAsia" w:cstheme="minorEastAsia" w:hint="eastAsia"/>
          <w:sz w:val="24"/>
        </w:rPr>
        <w:t>化办学的支持政策与保障机制</w:t>
      </w:r>
      <w:r w:rsidRPr="000E7EA3">
        <w:rPr>
          <w:rFonts w:asciiTheme="minorEastAsia" w:hAnsiTheme="minorEastAsia" w:cstheme="minorEastAsia" w:hint="eastAsia"/>
          <w:sz w:val="24"/>
        </w:rPr>
        <w:t>研究</w:t>
      </w:r>
    </w:p>
    <w:p w:rsidR="00502FE8" w:rsidRPr="000E7EA3" w:rsidRDefault="00557104" w:rsidP="00502FE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E7EA3">
        <w:rPr>
          <w:rFonts w:asciiTheme="minorEastAsia" w:hAnsiTheme="minorEastAsia" w:cstheme="minorEastAsia" w:hint="eastAsia"/>
          <w:sz w:val="24"/>
        </w:rPr>
        <w:t>山东省高校</w:t>
      </w:r>
      <w:r w:rsidR="00502FE8" w:rsidRPr="000E7EA3">
        <w:rPr>
          <w:rFonts w:asciiTheme="minorEastAsia" w:hAnsiTheme="minorEastAsia" w:cstheme="minorEastAsia" w:hint="eastAsia"/>
          <w:sz w:val="24"/>
        </w:rPr>
        <w:t>本科教学质量提升研究</w:t>
      </w:r>
    </w:p>
    <w:p w:rsidR="000E7EA3" w:rsidRPr="000E7EA3" w:rsidRDefault="000E7EA3" w:rsidP="000E7EA3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E7EA3">
        <w:rPr>
          <w:rFonts w:asciiTheme="minorEastAsia" w:hAnsiTheme="minorEastAsia" w:cstheme="minorEastAsia" w:hint="eastAsia"/>
          <w:sz w:val="24"/>
        </w:rPr>
        <w:t>山东省家庭教育指导服务体系建设研究</w:t>
      </w:r>
    </w:p>
    <w:p w:rsidR="00035BF4" w:rsidRDefault="00035BF4" w:rsidP="00035BF4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Cs/>
          <w:iCs/>
          <w:snapToGrid w:val="0"/>
          <w:kern w:val="0"/>
          <w:sz w:val="24"/>
        </w:rPr>
        <w:t>山东省</w:t>
      </w:r>
      <w:r w:rsidR="0005591B">
        <w:rPr>
          <w:rFonts w:asciiTheme="minorEastAsia" w:hAnsiTheme="minorEastAsia" w:cstheme="minorEastAsia" w:hint="eastAsia"/>
          <w:bCs/>
          <w:iCs/>
          <w:snapToGrid w:val="0"/>
          <w:kern w:val="0"/>
          <w:sz w:val="24"/>
        </w:rPr>
        <w:t>优秀传统文化教育课程体系构建</w:t>
      </w:r>
      <w:r>
        <w:rPr>
          <w:rFonts w:asciiTheme="minorEastAsia" w:hAnsiTheme="minorEastAsia" w:cstheme="minorEastAsia" w:hint="eastAsia"/>
          <w:bCs/>
          <w:iCs/>
          <w:snapToGrid w:val="0"/>
          <w:kern w:val="0"/>
          <w:sz w:val="24"/>
        </w:rPr>
        <w:t>研究</w:t>
      </w:r>
    </w:p>
    <w:p w:rsidR="00132A71" w:rsidRPr="00035BF4" w:rsidRDefault="00132A71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</w:p>
    <w:p w:rsidR="00132A71" w:rsidRDefault="00387598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（二）体育与艺术教育专项重大招标课题</w:t>
      </w:r>
    </w:p>
    <w:p w:rsidR="00132A71" w:rsidRDefault="00035BF4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县域</w:t>
      </w:r>
      <w:r w:rsidR="00387598">
        <w:rPr>
          <w:rFonts w:asciiTheme="minorEastAsia" w:hAnsiTheme="minorEastAsia" w:cstheme="minorEastAsia" w:hint="eastAsia"/>
          <w:sz w:val="24"/>
        </w:rPr>
        <w:t>中小学体育工作评价指标体系研究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山东省中小学生艺术素质评价体系构建与实施</w:t>
      </w:r>
      <w:r w:rsidR="00035BF4">
        <w:rPr>
          <w:rFonts w:asciiTheme="minorEastAsia" w:hAnsiTheme="minorEastAsia" w:cstheme="minorEastAsia" w:hint="eastAsia"/>
          <w:sz w:val="24"/>
        </w:rPr>
        <w:t>策略</w:t>
      </w:r>
      <w:r>
        <w:rPr>
          <w:rFonts w:asciiTheme="minorEastAsia" w:hAnsiTheme="minorEastAsia" w:cstheme="minorEastAsia" w:hint="eastAsia"/>
          <w:sz w:val="24"/>
        </w:rPr>
        <w:t>研究 （3万）</w:t>
      </w:r>
    </w:p>
    <w:p w:rsidR="00132A71" w:rsidRDefault="00132A71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</w:p>
    <w:p w:rsidR="00132A71" w:rsidRDefault="00387598">
      <w:pPr>
        <w:spacing w:line="400" w:lineRule="exact"/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（三）教育招生考试专项重大招标课题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山东省高考改革的考试理论与实践研究 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教育考试网上评卷业务模型与安全认证技术研究  （10万）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山东省教育招生考试信息安全保障技术应用研究  （10万）</w:t>
      </w:r>
    </w:p>
    <w:p w:rsidR="00132A71" w:rsidRDefault="00132A71">
      <w:pPr>
        <w:pStyle w:val="1"/>
        <w:spacing w:line="400" w:lineRule="exact"/>
        <w:rPr>
          <w:rFonts w:asciiTheme="minorEastAsia" w:eastAsiaTheme="minorEastAsia" w:hAnsiTheme="minorEastAsia" w:cstheme="minorEastAsia"/>
          <w:b/>
          <w:bCs w:val="0"/>
          <w:sz w:val="28"/>
          <w:szCs w:val="28"/>
        </w:rPr>
      </w:pPr>
    </w:p>
    <w:p w:rsidR="00132A71" w:rsidRPr="00035BF4" w:rsidRDefault="00387598">
      <w:pPr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</w:t>
      </w:r>
      <w:r w:rsidR="00035BF4">
        <w:rPr>
          <w:rFonts w:asciiTheme="minorEastAsia" w:hAnsiTheme="minorEastAsia" w:cstheme="minorEastAsia" w:hint="eastAsia"/>
          <w:b/>
          <w:sz w:val="24"/>
        </w:rPr>
        <w:t>（四）区域教育教学改革重大招标课题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区域推进中小学思维导图课堂教学理论与实践研究</w:t>
      </w:r>
    </w:p>
    <w:p w:rsidR="00132A71" w:rsidRDefault="00132A71">
      <w:pPr>
        <w:rPr>
          <w:rFonts w:asciiTheme="minorEastAsia" w:hAnsiTheme="minorEastAsia" w:cstheme="minorEastAsia"/>
          <w:bCs/>
          <w:sz w:val="24"/>
        </w:rPr>
      </w:pPr>
    </w:p>
    <w:p w:rsidR="00132A71" w:rsidRDefault="00387598">
      <w:pPr>
        <w:pStyle w:val="1"/>
        <w:spacing w:line="400" w:lineRule="exact"/>
        <w:rPr>
          <w:rFonts w:asciiTheme="minorEastAsia" w:eastAsiaTheme="minorEastAsia" w:hAnsiTheme="minorEastAsia" w:cstheme="minorEastAsia"/>
          <w:b/>
          <w:bCs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 w:val="0"/>
          <w:sz w:val="28"/>
          <w:szCs w:val="28"/>
        </w:rPr>
        <w:t>二、专项课题选题指南</w:t>
      </w:r>
    </w:p>
    <w:p w:rsidR="00132A71" w:rsidRDefault="00132A71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</w:p>
    <w:p w:rsidR="00132A71" w:rsidRDefault="00387598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（一）传统文化教育专项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优秀传统文化教育与社会主义核心价值观融合研究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优秀传统文化教育师资队伍培养机制和人才库建设研究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lastRenderedPageBreak/>
        <w:t>优秀传统文化教育与学校教育、家庭教育和社会教育的融合机制研究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中小学优秀传统文化教育课程体系建构研究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优秀传统文化</w:t>
      </w:r>
      <w:r>
        <w:rPr>
          <w:rFonts w:asciiTheme="minorEastAsia" w:hAnsiTheme="minorEastAsia" w:cstheme="minorEastAsia" w:hint="eastAsia"/>
          <w:sz w:val="24"/>
        </w:rPr>
        <w:t>教育的学段衔接研究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优秀传统文化</w:t>
      </w:r>
      <w:r>
        <w:rPr>
          <w:rFonts w:asciiTheme="minorEastAsia" w:hAnsiTheme="minorEastAsia" w:cstheme="minorEastAsia" w:hint="eastAsia"/>
          <w:sz w:val="24"/>
        </w:rPr>
        <w:t>教育课程内容的序列化研究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优秀传统文化教育潜在课程开发研究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优秀传统文化与学科课程内容、专业课程内容融合研究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优秀传统文化与中小学语文、思想品德课程内容融合研究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优秀传统文化教育教学组织形式多样化发展研究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优秀传统文化教育案例研究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优秀传统文化教育融入校园文化建设的途径研究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优秀传统文化教育与“互联网+”的融合研究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z w:val="24"/>
        </w:rPr>
        <w:t>鲁、台学校优秀传统文化教育比较研究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教师优秀传统文化教育素养提升研究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社会力量参与优秀传统文化教育教学的机制研究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孔子学院总部体验基地运作机制研究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中小学优秀传统文化教育校本课程开发研究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中小学优秀传统文化教育课程整合研究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大学生优秀传统文化教育理论与实践研究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高等学校优秀传统文化教育课程开发研究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优秀传统文化素养评价体系研究</w:t>
      </w:r>
    </w:p>
    <w:p w:rsidR="00132A71" w:rsidRDefault="00132A71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</w:p>
    <w:p w:rsidR="00132A71" w:rsidRDefault="00387598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（二）创新创业教育专项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创新创业教育服务区域经济和产业转型升级的机制研究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创新创业人才培养机制研究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创新创业人才培养模式研究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创新创业教育生态系统构建研究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创新创业人才评价体系构建研究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创新创业教育教师能力建设研究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创业学学科建设与发展研究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创新创业教育内容创新研究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创新创业教育与专业教育融合研究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创新创业教育教学方法研究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创新创业教育课程体系构建研究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创新创业教材建设研究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创新创业实践教育体系构建研究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创新创业教育学分累积与转化模式研究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基于专业门类的创新创业教育实践研究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“校、政、企、资”多维协同的创新创业教育模式研究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“双一流”建设背景下高校创新创业教育研究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“五大发展理念”引领下高校创新创业教育研究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高校公益（社会）创业教育研究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高校创业孵化器（众创空间）建设和运营机制研究</w:t>
      </w:r>
    </w:p>
    <w:p w:rsidR="00132A71" w:rsidRDefault="00387598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高校创新创业文化建设研究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高校创新创业教育质量监控与评估研究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创新创业教育对高等教育变革的影响研究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高校创新创业教育政策设计与发展研究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高校创新创业教育典型案例研究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创新创业教育数字化资源建设与应用研究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“互联网+”视阈下大学生创新创业教育研究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大学生创业项目投融资对接模式与运行管理机制研究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大学生创新创业政策的有效性研究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大学生创新思维培养研究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大学生创造力发展与能力测评体系研究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大学生创业软实力研究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大学生创业风险评估及对策研究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大学生创业指导服务体系建设研究</w:t>
      </w:r>
    </w:p>
    <w:p w:rsidR="00132A71" w:rsidRDefault="00132A71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132A71" w:rsidRDefault="00387598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（三）教育扶贫专项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革命老区教育针对性发展战略研究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区域教育精准扶贫案例研究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贫困（欠发达）地区基础教育经费保障机制研究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贫困（欠发达）地区基础教育结构性浪费治理研究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贫困（欠发达）地区学生学习状况测评研究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贫困（欠发达）地区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贫困家庭学生精准资助体系研究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贫困（欠发达）地区职业教育发展战略研究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基于政府服务创新的贫困（欠发达）地区学师资配置研究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薄弱学校校长领导力提升研究</w:t>
      </w:r>
    </w:p>
    <w:p w:rsidR="00132A71" w:rsidRDefault="00387598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乡村教师队伍专业素养整体提升的政策与路径创新研究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教师参与志愿服务长效机制研究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农村留守儿童关爱服务体系研究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城乡学校结对帮扶建设研究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kern w:val="0"/>
          <w:sz w:val="24"/>
        </w:rPr>
        <w:t>高校教育扶贫工作机制研究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职业教育精准扶贫支持体系研究</w:t>
      </w:r>
    </w:p>
    <w:p w:rsidR="00132A71" w:rsidRDefault="00132A71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</w:p>
    <w:p w:rsidR="00132A71" w:rsidRDefault="00387598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（四）教育招生考试专项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教育招生考试管理体制机制改革研究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面向未来的招生管理服务模式研究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教育考试题库技术与机考系统研究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教育招生考试信息管理基础框架应用设计研究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考生身份认证技术与试卷安全管理技术研究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云计算与大数据技术在教育招生考试中的应用研究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网上评卷管理模式研究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基于网络平台的考试改革研究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试卷安全管理综合改革研究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视频监控技术在考试安全中的应用研究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无线信号作弊防控技术研究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春季高考制度改革研究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初高中学业水平考试目标定位、内容和评价方式研究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普通高中学业水平考试成绩纳入高校招生录取的方式研究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体育生高考招考现状调查及改进策略研究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艺考生高考招考现状调查及改进策略研究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成人高考现状调查及改进策略研究</w:t>
      </w:r>
    </w:p>
    <w:p w:rsidR="00132A71" w:rsidRDefault="00132A71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kern w:val="36"/>
          <w:sz w:val="24"/>
        </w:rPr>
      </w:pPr>
    </w:p>
    <w:p w:rsidR="00132A71" w:rsidRDefault="00387598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kern w:val="36"/>
          <w:sz w:val="24"/>
        </w:rPr>
      </w:pPr>
      <w:r>
        <w:rPr>
          <w:rFonts w:asciiTheme="minorEastAsia" w:hAnsiTheme="minorEastAsia" w:cstheme="minorEastAsia" w:hint="eastAsia"/>
          <w:b/>
          <w:bCs/>
          <w:kern w:val="36"/>
          <w:sz w:val="24"/>
        </w:rPr>
        <w:t>（五）外语教育教学专项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中西文化课程建设及中华文化对外传播研究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外语基础、行业、实训一体化教学设计研究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“双师型”和“双师素质型”外语教师的发展策略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在线课程对大学英语人才培养机制的应用研究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在线课程在英语教学评估中的应用研究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大学英语主干课程及后续课程的在线开发与应用研究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不同版本高等学校英语数字化教材比较研究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基于数字化网络平台的外语教学协同创新研究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数字化技术在英语考试中的应用研究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 xml:space="preserve">ESP课程建设及教学模式研究 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项目式学习方式(PBL)在外语教学中的应用研究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体验式教学方法在大学英语教学中的应用研究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慕课/微课在高等学校英语教学中的应用与实践研究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翻转课堂教学法在外语教学中的实证研究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“中国外语微课大赛”对高等学校英语教学影响的实证研究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测试（竞赛）对英语学习的反拨作用研究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高职高专英语在线课程教学探索与实践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职业英语在线课程建设的实践研究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 xml:space="preserve">以就业为导向的高职高专英语教学研究 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 xml:space="preserve">小班化教学在高职高专英语教学中的应用研究 </w:t>
      </w:r>
    </w:p>
    <w:p w:rsidR="00132A71" w:rsidRDefault="00132A71">
      <w:pPr>
        <w:spacing w:line="400" w:lineRule="exact"/>
        <w:ind w:firstLineChars="200" w:firstLine="480"/>
        <w:rPr>
          <w:rFonts w:asciiTheme="minorEastAsia" w:hAnsiTheme="minorEastAsia" w:cstheme="minorEastAsia"/>
          <w:kern w:val="36"/>
          <w:sz w:val="24"/>
        </w:rPr>
      </w:pP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b/>
          <w:bCs/>
          <w:kern w:val="36"/>
          <w:sz w:val="24"/>
        </w:rPr>
      </w:pPr>
      <w:r>
        <w:rPr>
          <w:rFonts w:asciiTheme="minorEastAsia" w:hAnsiTheme="minorEastAsia" w:cstheme="minorEastAsia" w:hint="eastAsia"/>
          <w:b/>
          <w:bCs/>
          <w:kern w:val="36"/>
          <w:sz w:val="24"/>
        </w:rPr>
        <w:t>（六）体育与艺术教育专项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校园足球夏令营组织管理研究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学生体质健康状况测试的管理机制研究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学校运动风险防控体制机制研究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学校体育课余训练与竞赛管理体系建构研究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中小学体育专项化教学指南设计研究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高等学校体育教学综合改革研究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高校体育与文化艺术融合发展研究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中小学体育校本课程建设研究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中小学体育学校、家庭、社会联动机制研究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山东省中小学校美育兼职教师管理办法制定的理论与实践研究</w:t>
      </w:r>
      <w:r>
        <w:rPr>
          <w:rFonts w:asciiTheme="minorEastAsia" w:hAnsiTheme="minorEastAsia" w:cstheme="minorEastAsia" w:hint="eastAsia"/>
          <w:kern w:val="36"/>
          <w:sz w:val="24"/>
        </w:rPr>
        <w:tab/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高校美术教育专业课程改革研究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高校音乐教育专业课程改革研究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审美教育学科渗透研究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高等学校在中小学建立美育基地案例研究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农村中小学校美育现状调调查与对策研究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基于信息技术的美育教学模式创新研究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高校艺术教育教师发展研究</w:t>
      </w:r>
    </w:p>
    <w:p w:rsidR="00132A71" w:rsidRDefault="00387598">
      <w:pPr>
        <w:spacing w:line="400" w:lineRule="exact"/>
        <w:ind w:leftChars="200" w:left="420"/>
        <w:rPr>
          <w:rFonts w:asciiTheme="minorEastAsia" w:hAnsiTheme="minorEastAsia" w:cstheme="minorEastAsia"/>
          <w:kern w:val="36"/>
          <w:sz w:val="24"/>
        </w:rPr>
      </w:pPr>
      <w:r>
        <w:rPr>
          <w:rFonts w:asciiTheme="minorEastAsia" w:hAnsiTheme="minorEastAsia" w:cstheme="minorEastAsia" w:hint="eastAsia"/>
          <w:kern w:val="36"/>
          <w:sz w:val="24"/>
        </w:rPr>
        <w:t>高校艺术社团建设与管理模式创新研究</w:t>
      </w:r>
    </w:p>
    <w:p w:rsidR="00132A71" w:rsidRDefault="00132A71">
      <w:pPr>
        <w:pStyle w:val="1"/>
        <w:spacing w:line="400" w:lineRule="exact"/>
        <w:ind w:leftChars="200" w:left="420"/>
        <w:rPr>
          <w:rFonts w:asciiTheme="minorEastAsia" w:eastAsiaTheme="minorEastAsia" w:hAnsiTheme="minorEastAsia" w:cstheme="minorEastAsia"/>
          <w:b/>
          <w:bCs w:val="0"/>
          <w:sz w:val="28"/>
          <w:szCs w:val="28"/>
        </w:rPr>
      </w:pPr>
    </w:p>
    <w:p w:rsidR="00132A71" w:rsidRDefault="00387598">
      <w:pPr>
        <w:pStyle w:val="1"/>
        <w:spacing w:line="400" w:lineRule="exact"/>
        <w:rPr>
          <w:rFonts w:asciiTheme="minorEastAsia" w:eastAsiaTheme="minorEastAsia" w:hAnsiTheme="minorEastAsia" w:cstheme="minorEastAsia"/>
          <w:b/>
          <w:bCs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 w:val="0"/>
          <w:sz w:val="28"/>
          <w:szCs w:val="28"/>
        </w:rPr>
        <w:t>三、重点研究领域与研究方向选题指南</w:t>
      </w:r>
    </w:p>
    <w:p w:rsidR="00132A71" w:rsidRDefault="00132A71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</w:p>
    <w:p w:rsidR="00132A71" w:rsidRDefault="00387598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（一）教育发展战略研究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山东省教育现代化指标体系及监测研究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政府公共教育服务方式创新研究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学校组织变革及内部治理结构优化研究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教育质量评价与保障体系研究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社会力量参与办学的体制机制研究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kern w:val="0"/>
          <w:sz w:val="24"/>
        </w:rPr>
      </w:pPr>
      <w:r>
        <w:rPr>
          <w:rFonts w:asciiTheme="minorEastAsia" w:hAnsiTheme="minorEastAsia" w:cstheme="minorEastAsia" w:hint="eastAsia"/>
          <w:sz w:val="24"/>
        </w:rPr>
        <w:t>各级各类教育资源优化配置与整合研究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kern w:val="0"/>
          <w:sz w:val="24"/>
        </w:rPr>
        <w:t>基础教育集团化办学研究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kern w:val="0"/>
          <w:sz w:val="24"/>
        </w:rPr>
      </w:pPr>
      <w:r>
        <w:rPr>
          <w:rFonts w:asciiTheme="minorEastAsia" w:hAnsiTheme="minorEastAsia" w:cstheme="minorEastAsia" w:hint="eastAsia"/>
          <w:sz w:val="24"/>
        </w:rPr>
        <w:t>山东省学前教育公共服务体系建设研究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kern w:val="0"/>
          <w:sz w:val="24"/>
        </w:rPr>
        <w:t>学前教育经费分担机制研究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kern w:val="0"/>
          <w:sz w:val="24"/>
        </w:rPr>
      </w:pPr>
      <w:r>
        <w:rPr>
          <w:rFonts w:asciiTheme="minorEastAsia" w:hAnsiTheme="minorEastAsia" w:cstheme="minorEastAsia" w:hint="eastAsia"/>
          <w:sz w:val="24"/>
        </w:rPr>
        <w:t>县域</w:t>
      </w:r>
      <w:r>
        <w:rPr>
          <w:rFonts w:asciiTheme="minorEastAsia" w:hAnsiTheme="minorEastAsia" w:cstheme="minorEastAsia" w:hint="eastAsia"/>
          <w:snapToGrid w:val="0"/>
          <w:kern w:val="0"/>
          <w:sz w:val="24"/>
        </w:rPr>
        <w:t>义务教育优质均衡发展的推进机制研究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kern w:val="0"/>
          <w:sz w:val="24"/>
        </w:rPr>
        <w:t>普通高中多样化发展研究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kern w:val="0"/>
          <w:sz w:val="24"/>
        </w:rPr>
        <w:t>职业院校服务区域经济和社会发展的实证研究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高等院校分类发展研究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地方高校向应用型大学转型发展研究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kern w:val="0"/>
          <w:sz w:val="24"/>
        </w:rPr>
        <w:t>随迁子女升学现状及对策研究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kern w:val="0"/>
          <w:sz w:val="24"/>
        </w:rPr>
        <w:t>随迁子女升学体制机制变革研究</w:t>
      </w:r>
    </w:p>
    <w:p w:rsidR="00132A71" w:rsidRDefault="00132A71">
      <w:pPr>
        <w:widowControl/>
        <w:shd w:val="clear" w:color="auto" w:fill="FFFFFF"/>
        <w:spacing w:line="400" w:lineRule="exact"/>
        <w:rPr>
          <w:rFonts w:asciiTheme="minorEastAsia" w:hAnsiTheme="minorEastAsia" w:cstheme="minorEastAsia"/>
          <w:b/>
          <w:bCs/>
          <w:sz w:val="24"/>
        </w:rPr>
      </w:pPr>
    </w:p>
    <w:p w:rsidR="00132A71" w:rsidRDefault="00387598">
      <w:pPr>
        <w:widowControl/>
        <w:shd w:val="clear" w:color="auto" w:fill="FFFFFF"/>
        <w:spacing w:line="4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    （二）教育治理体系与治理能力现代化建设研究</w:t>
      </w:r>
    </w:p>
    <w:p w:rsidR="00132A71" w:rsidRDefault="00387598">
      <w:pPr>
        <w:widowControl/>
        <w:shd w:val="clear" w:color="auto" w:fill="FFFFFF"/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山东省教育治理体系和治理能力重大理论问题研究</w:t>
      </w:r>
    </w:p>
    <w:p w:rsidR="00132A71" w:rsidRDefault="00387598">
      <w:pPr>
        <w:widowControl/>
        <w:shd w:val="clear" w:color="auto" w:fill="FFFFFF"/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山东省教育治理体系和治理能力的现状和问题研究</w:t>
      </w:r>
    </w:p>
    <w:p w:rsidR="00132A71" w:rsidRDefault="00387598">
      <w:pPr>
        <w:widowControl/>
        <w:shd w:val="clear" w:color="auto" w:fill="FFFFFF"/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山东省教育治理体系的要素、结构、机制的分析研究</w:t>
      </w:r>
    </w:p>
    <w:p w:rsidR="00132A71" w:rsidRDefault="00387598">
      <w:pPr>
        <w:widowControl/>
        <w:shd w:val="clear" w:color="auto" w:fill="FFFFFF"/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山东省教育治理体系和治理能力现代化的政策研究</w:t>
      </w:r>
    </w:p>
    <w:p w:rsidR="00132A71" w:rsidRDefault="00387598">
      <w:pPr>
        <w:widowControl/>
        <w:shd w:val="clear" w:color="auto" w:fill="FFFFFF"/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现代教育治理体系和治理能力国际比较研究研究</w:t>
      </w:r>
    </w:p>
    <w:p w:rsidR="00132A71" w:rsidRDefault="00387598">
      <w:pPr>
        <w:widowControl/>
        <w:shd w:val="clear" w:color="auto" w:fill="FFFFFF"/>
        <w:spacing w:line="400" w:lineRule="exact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学校依法治校的法律法规及制度体系建设研究</w:t>
      </w:r>
    </w:p>
    <w:p w:rsidR="00132A71" w:rsidRDefault="00387598">
      <w:pPr>
        <w:widowControl/>
        <w:shd w:val="clear" w:color="auto" w:fill="FFFFFF"/>
        <w:spacing w:line="400" w:lineRule="exact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市县级教育治理体系和治理能力改革经验和典型案例研究</w:t>
      </w:r>
    </w:p>
    <w:p w:rsidR="00132A71" w:rsidRDefault="00132A71">
      <w:pPr>
        <w:widowControl/>
        <w:shd w:val="clear" w:color="auto" w:fill="FFFFFF"/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</w:p>
    <w:p w:rsidR="00132A71" w:rsidRDefault="00132A71">
      <w:pPr>
        <w:widowControl/>
        <w:shd w:val="clear" w:color="auto" w:fill="FFFFFF"/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</w:p>
    <w:p w:rsidR="00132A71" w:rsidRDefault="00387598">
      <w:pPr>
        <w:widowControl/>
        <w:shd w:val="clear" w:color="auto" w:fill="FFFFFF"/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（三）教育综合改革研究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山东省教育综合改革的现状与问题调查研究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山东省教育综合改革实验区建设跟踪研究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山东省教育领域综合改革的内涵与路径研究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山东省各级各类学校内部综合改革的典型案例研究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省域教育综合改革的理论和实践研究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发达国家和地区推进教育改革的比较研究</w:t>
      </w:r>
    </w:p>
    <w:p w:rsidR="00132A71" w:rsidRDefault="00132A71">
      <w:pPr>
        <w:spacing w:line="400" w:lineRule="exact"/>
        <w:rPr>
          <w:rFonts w:asciiTheme="minorEastAsia" w:hAnsiTheme="minorEastAsia" w:cstheme="minorEastAsia"/>
          <w:sz w:val="24"/>
        </w:rPr>
      </w:pPr>
    </w:p>
    <w:p w:rsidR="00132A71" w:rsidRDefault="00387598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（四）</w:t>
      </w:r>
      <w:bookmarkStart w:id="0" w:name="OLE_LINK1"/>
      <w:r>
        <w:rPr>
          <w:rFonts w:asciiTheme="minorEastAsia" w:hAnsiTheme="minorEastAsia" w:cstheme="minorEastAsia" w:hint="eastAsia"/>
          <w:b/>
          <w:bCs/>
          <w:sz w:val="24"/>
        </w:rPr>
        <w:t>德育与心理健康教育研究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bookmarkStart w:id="1" w:name="_Toc417977308"/>
      <w:bookmarkStart w:id="2" w:name="_Toc445881325"/>
      <w:bookmarkEnd w:id="0"/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新形势下学校德育面临的挑战和出路研究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儒家文化背景下的山东省德育工作特色研究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学生德育评价方式和评价机制改进研究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不同学龄段学生价值观存在的问题研究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大中小学学校德育综合改革研究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学校德育课程整合研究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区域推进学校德育与数学、科学课程融合的理论与实践研究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教师育德意识和育德能力提升研究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道德认知与道德行为相统一的中小学生德育评价体系研究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招生考试改革背景下德育评价改革研究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学校、家庭、社会合作的德育网络体系研究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心理健康教育服务能力提升研究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心理健康教育课程体系建设研究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心理健康教育教师培训制度与培训课程体系建设研究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心理健康教育特色学校发展研究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学校心理健康教育文化氛围建设研究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学生和教师心理健康现状监测与心理辅导介入机制研究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基于家校合作的中小学心理健康教育方式创新研究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信息化语境下心理辅导室的建设与创新使用研究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学生生涯规划教育案例研究</w:t>
      </w:r>
    </w:p>
    <w:bookmarkEnd w:id="1"/>
    <w:bookmarkEnd w:id="2"/>
    <w:p w:rsidR="00132A71" w:rsidRDefault="00132A71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</w:p>
    <w:p w:rsidR="00132A71" w:rsidRDefault="00387598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（五）课程与教学研究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优质课程资源共建共享机制研究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国家课程和地方课程的校本化研究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区域、学校特色课程体系构建研究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学校优质在线开放课程建设研究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基于学生核心素养提升的课程与教材开发研究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协同教学和教研创新研究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基于学生社会责任感、创新精神和实践能力提升的教学策略优化研究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基于大数据的教学行为和学习行为研究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“选课走班”教学组织策略优化研究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特殊教育个别化教学典型案例研究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美育实践活动课程化管理研究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艺术教育课程资源校本化开发研究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基于通用设计理念的特殊教育融通课程建设研究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游戏化、生活化的幼儿园课程建设研究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普通高中个性化课程建设研究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普通高中大学先修课程建设的理论与实践研究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职教普教课程融合贯通的理论与实践研究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一体化分段培养的课程标准与课程内容衔接研究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职业教育精品课程资源共享研究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职业院校学生职业核心素养培育研究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国外优质职教课程资源的本土化开发应用研究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中高职校项目教学、实践教学、工作过程导向教学模式研究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中高职一体化教学改革研究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支撑高校优势学科、特色专业发展的课程建设研究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高等院校教学创新的典型案例研究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高等院校学分制改革的理论与实践研究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研究生“双导师”制建设研究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专业学位研究生实践创新能力提升研究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学术学位研究生学术创新能力提升的路径研究</w:t>
      </w:r>
    </w:p>
    <w:p w:rsidR="00132A71" w:rsidRDefault="00132A71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</w:p>
    <w:p w:rsidR="00132A71" w:rsidRDefault="00387598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（六）教育评价与监测研究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山东省教育综合评价改革研究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区域教育质量监测研究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区域教育现代化进程监测研究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山东省中小学综合素质评价指标体系研究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中小学学校效能评价研究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中小学教师、校长绩效评价研究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义务教育教学质量监测研究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义务教育阶段学生课业负担监控研究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基于数据分析的高中学生综合素质评价在高校招生中的应用研究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职业院校服务地方经济社会发展能力的评价研究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基于现代学徒制的人才培养质量跟踪监测研究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山东省中职学生学业水平考试机制研究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山东省高等院校教育质量评估指标体系研究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山东省高等院校毕业生就业质量与评价体系研究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山东省高校投入与产出效益研究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高校学科、专业建设与评价标准研究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发达国家和地区高等教育质量评估指标体系研究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高校继续教育质量和社区教育质量评价研究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基于实践创新能力提升的研究生教育质量监测研究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山东省学习型城市建设指标体系研究</w:t>
      </w:r>
    </w:p>
    <w:p w:rsidR="00132A71" w:rsidRDefault="00132A71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</w:p>
    <w:p w:rsidR="00132A71" w:rsidRDefault="00387598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（七）教师队伍建设研究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b/>
          <w:bCs/>
          <w:i/>
          <w:iCs/>
          <w:sz w:val="24"/>
        </w:rPr>
      </w:pPr>
      <w:r>
        <w:rPr>
          <w:rFonts w:asciiTheme="minorEastAsia" w:hAnsiTheme="minorEastAsia" w:cstheme="minorEastAsia" w:hint="eastAsia"/>
          <w:sz w:val="24"/>
        </w:rPr>
        <w:t>中小学教师专业发展的体制机制创新研究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教师教育多元化招生选拨机制研究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高校与地方政府、中小学校协同培养教师新机制建构研究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各级各类教师分层、分类专业发展体制机制研究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各级各类学校的教师配置标准及动态调整研究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各级各类学校教师绩效考核研究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教师合理流动和退出机制研究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全科教师培养体制机制研究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乡村教师专业发展路径的多元化研究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民办学校教师专业发展能力提升研究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以学校为本的教师专业发展路径研究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教师专业发展学校建设标准研究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信息技术促进教师专业发展研究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基于康教、医教结合的特殊教育教师专业发展研究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职前教师教育课程体系建构研究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学前教育教师资源优化配置研究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学前教育教师培养规模、结构和质量提升研究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教师继续教育学分制管理优化研究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中小学校长职级制改革研究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中小学教师“县管校聘”管理改革研究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义务教育学区制背景下的教师资源优化研究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义务教育学校校长、教师交流轮岗的效能研究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中小学教师职称制度改革研究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优秀教研组和优秀教学团队建设研究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职业院校“双师双能型”教师成长发展规律研究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职业院校教师企业实践的实证研究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加强职业院校教师与企业技术人员双向流动机制研究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高校教师发展中心建设研究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高校中青年教师教学能力提升研究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高等院校职称评聘制度改革研究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高等院校高层次人才引进与培养的途径和方法研究</w:t>
      </w:r>
    </w:p>
    <w:p w:rsidR="00132A71" w:rsidRDefault="00132A71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</w:p>
    <w:p w:rsidR="00132A71" w:rsidRDefault="00387598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（八）教育信息化研究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信息技术与教育融合创新发展研究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信息化背景下教育公共服务方式创新研究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b/>
          <w:bCs/>
          <w:i/>
          <w:iCs/>
          <w:snapToGrid w:val="0"/>
          <w:color w:val="FF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在线教育服务发展体制机制研究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教育管理信息化和教育决策支持系统开发研究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教育信息化背景下的学校组织结构和课程体系变革研究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教育大数据在教育管理与决策中的应用研究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区域教育信息资源库的深度开发和综合利用研究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各级各类优质教育教学资源数字化建设研究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教师信息技术应用能力提升研究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学生信息素养的现状调查及提升策略研究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基于大数据的智慧图书馆建设研究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虚拟仿真实训系统和仿真教学软件开发研究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微课程、空间教学、3G实景课堂、慕课、微课堂等教学模式应用研究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职业院校教学过程与生产过程实时互动的远程教学研究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社区数字化学习中心建设研究</w:t>
      </w:r>
    </w:p>
    <w:p w:rsidR="00132A71" w:rsidRDefault="00132A71">
      <w:pPr>
        <w:pStyle w:val="2"/>
        <w:spacing w:before="0" w:after="0" w:line="400" w:lineRule="exact"/>
        <w:rPr>
          <w:rFonts w:asciiTheme="minorEastAsia" w:eastAsiaTheme="minorEastAsia" w:hAnsiTheme="minorEastAsia" w:cstheme="minorEastAsia"/>
          <w:b/>
          <w:snapToGrid w:val="0"/>
          <w:color w:val="000000"/>
          <w:sz w:val="24"/>
          <w:szCs w:val="24"/>
        </w:rPr>
      </w:pPr>
      <w:bookmarkStart w:id="3" w:name="_Toc453667362"/>
    </w:p>
    <w:p w:rsidR="00132A71" w:rsidRDefault="00387598">
      <w:pPr>
        <w:pStyle w:val="2"/>
        <w:spacing w:before="0" w:after="0" w:line="400" w:lineRule="exact"/>
        <w:ind w:firstLineChars="200" w:firstLine="482"/>
        <w:rPr>
          <w:rFonts w:asciiTheme="minorEastAsia" w:eastAsiaTheme="minorEastAsia" w:hAnsiTheme="minorEastAsia" w:cstheme="minorEastAsia"/>
          <w:b/>
          <w:snapToGrid w:val="0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napToGrid w:val="0"/>
          <w:color w:val="000000"/>
          <w:sz w:val="24"/>
          <w:szCs w:val="24"/>
        </w:rPr>
        <w:t xml:space="preserve">（九） </w:t>
      </w:r>
      <w:bookmarkEnd w:id="3"/>
      <w:r>
        <w:rPr>
          <w:rFonts w:asciiTheme="minorEastAsia" w:eastAsiaTheme="minorEastAsia" w:hAnsiTheme="minorEastAsia" w:cstheme="minorEastAsia" w:hint="eastAsia"/>
          <w:b/>
          <w:snapToGrid w:val="0"/>
          <w:color w:val="000000"/>
          <w:sz w:val="24"/>
          <w:szCs w:val="24"/>
        </w:rPr>
        <w:t>继续教育研究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继续教育内部质量保障机制建设及外部质量监控评价机制建设研究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继续教育信息化公共服务平台建设研究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学段和类型衔接融通的继续教育发展研究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学习成果认证和学分积累与转换机制研究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高校继续教育转型发展研究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市、县、乡三级社区教育网络建设研究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县（市、区）社区教育工作者队伍建设研究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社区教育课程与教学资源建设研究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bookmarkStart w:id="4" w:name="_Toc453667372"/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学习型社会建设的理论、路径、策略、评价监测指标体系研究</w:t>
      </w:r>
    </w:p>
    <w:p w:rsidR="00132A71" w:rsidRDefault="00132A71">
      <w:pPr>
        <w:keepNext/>
        <w:keepLines/>
        <w:widowControl/>
        <w:spacing w:line="400" w:lineRule="exact"/>
        <w:jc w:val="left"/>
        <w:outlineLvl w:val="1"/>
        <w:rPr>
          <w:rFonts w:asciiTheme="minorEastAsia" w:hAnsiTheme="minorEastAsia" w:cstheme="minorEastAsia"/>
          <w:b/>
          <w:bCs/>
          <w:snapToGrid w:val="0"/>
          <w:color w:val="000000"/>
          <w:kern w:val="0"/>
          <w:sz w:val="24"/>
        </w:rPr>
      </w:pPr>
    </w:p>
    <w:p w:rsidR="00132A71" w:rsidRDefault="00387598">
      <w:pPr>
        <w:keepNext/>
        <w:keepLines/>
        <w:widowControl/>
        <w:spacing w:line="400" w:lineRule="exact"/>
        <w:ind w:firstLineChars="200" w:firstLine="482"/>
        <w:jc w:val="left"/>
        <w:outlineLvl w:val="1"/>
        <w:rPr>
          <w:rFonts w:asciiTheme="minorEastAsia" w:hAnsiTheme="minorEastAsia" w:cstheme="minorEastAsia"/>
          <w:b/>
          <w:bCs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b/>
          <w:bCs/>
          <w:snapToGrid w:val="0"/>
          <w:color w:val="000000"/>
          <w:kern w:val="0"/>
          <w:sz w:val="24"/>
        </w:rPr>
        <w:t>（九）民办教育</w:t>
      </w:r>
      <w:bookmarkEnd w:id="4"/>
      <w:r>
        <w:rPr>
          <w:rFonts w:asciiTheme="minorEastAsia" w:hAnsiTheme="minorEastAsia" w:cstheme="minorEastAsia" w:hint="eastAsia"/>
          <w:b/>
          <w:bCs/>
          <w:snapToGrid w:val="0"/>
          <w:color w:val="000000"/>
          <w:kern w:val="0"/>
          <w:sz w:val="24"/>
        </w:rPr>
        <w:t>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山东省民办教育发展现状与问题研究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山东省民办教育管理体制和政策体系研究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民办教育治理体系和治理能力研究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各级各类民办学校扶持政策研究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山东省民办学校发展典型案例研究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民办学校教师社会保障机制研究</w:t>
      </w:r>
    </w:p>
    <w:p w:rsidR="00132A71" w:rsidRDefault="00387598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各级各类民办教育发展专项资金建设及使用情况研究</w:t>
      </w:r>
    </w:p>
    <w:p w:rsidR="00132A71" w:rsidRDefault="00132A71">
      <w:pPr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</w:p>
    <w:p w:rsidR="00132A71" w:rsidRDefault="00387598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（十）教育对外开放研究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中外合作办学的监管与评价研究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山东省教育国际化案例研究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山东省高等教育国际化政策及其实施效果研究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山东省留学生教育质量保障机制研究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山东省高校完善留学生教育服务体系研究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山东省高等教育国际合作综合改革试验区研究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高校外籍教师选聘、管理和评价机制研究</w:t>
      </w:r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发达国家职业教育办学模式借鉴研究</w:t>
      </w:r>
      <w:bookmarkStart w:id="5" w:name="_GoBack"/>
      <w:bookmarkEnd w:id="5"/>
    </w:p>
    <w:p w:rsidR="00132A71" w:rsidRDefault="00387598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高等教育国际竞争力比较研究</w:t>
      </w:r>
    </w:p>
    <w:p w:rsidR="00132A71" w:rsidRDefault="00132A71">
      <w:pPr>
        <w:pStyle w:val="1"/>
        <w:spacing w:line="400" w:lineRule="exact"/>
        <w:rPr>
          <w:rFonts w:asciiTheme="minorEastAsia" w:eastAsiaTheme="minorEastAsia" w:hAnsiTheme="minorEastAsia" w:cstheme="minorEastAsia"/>
          <w:b/>
          <w:bCs w:val="0"/>
          <w:sz w:val="24"/>
          <w:szCs w:val="24"/>
        </w:rPr>
      </w:pPr>
    </w:p>
    <w:sectPr w:rsidR="00132A71" w:rsidSect="00132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EBF" w:rsidRDefault="00F80EBF" w:rsidP="00502FE8">
      <w:r>
        <w:separator/>
      </w:r>
    </w:p>
  </w:endnote>
  <w:endnote w:type="continuationSeparator" w:id="1">
    <w:p w:rsidR="00F80EBF" w:rsidRDefault="00F80EBF" w:rsidP="00502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EBF" w:rsidRDefault="00F80EBF" w:rsidP="00502FE8">
      <w:r>
        <w:separator/>
      </w:r>
    </w:p>
  </w:footnote>
  <w:footnote w:type="continuationSeparator" w:id="1">
    <w:p w:rsidR="00F80EBF" w:rsidRDefault="00F80EBF" w:rsidP="00502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7B6DBB"/>
    <w:rsid w:val="000015A2"/>
    <w:rsid w:val="000059BC"/>
    <w:rsid w:val="00035BF4"/>
    <w:rsid w:val="0005591B"/>
    <w:rsid w:val="0008113A"/>
    <w:rsid w:val="00093A15"/>
    <w:rsid w:val="000E7EA3"/>
    <w:rsid w:val="00132A71"/>
    <w:rsid w:val="002832E3"/>
    <w:rsid w:val="00387598"/>
    <w:rsid w:val="00450499"/>
    <w:rsid w:val="00502FE8"/>
    <w:rsid w:val="00557104"/>
    <w:rsid w:val="005D7269"/>
    <w:rsid w:val="006B3A71"/>
    <w:rsid w:val="0071249A"/>
    <w:rsid w:val="007866F2"/>
    <w:rsid w:val="00910ABC"/>
    <w:rsid w:val="0094159C"/>
    <w:rsid w:val="00A408C4"/>
    <w:rsid w:val="00A6426A"/>
    <w:rsid w:val="00D12E63"/>
    <w:rsid w:val="00DD2F14"/>
    <w:rsid w:val="00E15B82"/>
    <w:rsid w:val="00EF377D"/>
    <w:rsid w:val="00F002D6"/>
    <w:rsid w:val="00F42915"/>
    <w:rsid w:val="00F80EBF"/>
    <w:rsid w:val="01883527"/>
    <w:rsid w:val="029D2188"/>
    <w:rsid w:val="02C4137D"/>
    <w:rsid w:val="03AA0AF8"/>
    <w:rsid w:val="05433260"/>
    <w:rsid w:val="05D512E7"/>
    <w:rsid w:val="07E4522A"/>
    <w:rsid w:val="08A030D0"/>
    <w:rsid w:val="0A162FB7"/>
    <w:rsid w:val="0A3E277F"/>
    <w:rsid w:val="0B486DA7"/>
    <w:rsid w:val="0C4437EF"/>
    <w:rsid w:val="0C9A7C64"/>
    <w:rsid w:val="0CB44402"/>
    <w:rsid w:val="0DB921B0"/>
    <w:rsid w:val="0E8F28C9"/>
    <w:rsid w:val="10D97FD7"/>
    <w:rsid w:val="11641211"/>
    <w:rsid w:val="127815A3"/>
    <w:rsid w:val="135933EE"/>
    <w:rsid w:val="13624577"/>
    <w:rsid w:val="13C371D7"/>
    <w:rsid w:val="14957465"/>
    <w:rsid w:val="14C15236"/>
    <w:rsid w:val="14DF6E76"/>
    <w:rsid w:val="151C59D3"/>
    <w:rsid w:val="1616565E"/>
    <w:rsid w:val="169A5E3E"/>
    <w:rsid w:val="170F3B43"/>
    <w:rsid w:val="18517889"/>
    <w:rsid w:val="190A7E9A"/>
    <w:rsid w:val="1F5D086D"/>
    <w:rsid w:val="1FD010D3"/>
    <w:rsid w:val="239E3F97"/>
    <w:rsid w:val="255E6901"/>
    <w:rsid w:val="26C431B3"/>
    <w:rsid w:val="27290604"/>
    <w:rsid w:val="2746646D"/>
    <w:rsid w:val="278D4BA5"/>
    <w:rsid w:val="27DE3343"/>
    <w:rsid w:val="2AC42293"/>
    <w:rsid w:val="2B512874"/>
    <w:rsid w:val="2CD21345"/>
    <w:rsid w:val="2DE66AEF"/>
    <w:rsid w:val="326E639B"/>
    <w:rsid w:val="3698662D"/>
    <w:rsid w:val="383C05B6"/>
    <w:rsid w:val="384804F3"/>
    <w:rsid w:val="384C2D07"/>
    <w:rsid w:val="388630EE"/>
    <w:rsid w:val="39567FBE"/>
    <w:rsid w:val="39D60703"/>
    <w:rsid w:val="3ACC359F"/>
    <w:rsid w:val="3D5C054A"/>
    <w:rsid w:val="3F157903"/>
    <w:rsid w:val="426D4FD0"/>
    <w:rsid w:val="43BE49FE"/>
    <w:rsid w:val="44A415E3"/>
    <w:rsid w:val="44C238DC"/>
    <w:rsid w:val="45F94949"/>
    <w:rsid w:val="46750C7A"/>
    <w:rsid w:val="46C97CB8"/>
    <w:rsid w:val="492E3AB7"/>
    <w:rsid w:val="4981674A"/>
    <w:rsid w:val="49D9236F"/>
    <w:rsid w:val="49E80184"/>
    <w:rsid w:val="4A5A6376"/>
    <w:rsid w:val="4AEA5625"/>
    <w:rsid w:val="4B364503"/>
    <w:rsid w:val="4CD0168C"/>
    <w:rsid w:val="4D315240"/>
    <w:rsid w:val="4E2640B1"/>
    <w:rsid w:val="51FA31B9"/>
    <w:rsid w:val="5231636E"/>
    <w:rsid w:val="52C62D34"/>
    <w:rsid w:val="539F7AD8"/>
    <w:rsid w:val="550757E8"/>
    <w:rsid w:val="556C3765"/>
    <w:rsid w:val="55A51371"/>
    <w:rsid w:val="562E5CEE"/>
    <w:rsid w:val="562F0853"/>
    <w:rsid w:val="56A9299B"/>
    <w:rsid w:val="58346AB4"/>
    <w:rsid w:val="588E2D7A"/>
    <w:rsid w:val="5AB82AE9"/>
    <w:rsid w:val="5B083214"/>
    <w:rsid w:val="5C586743"/>
    <w:rsid w:val="5CB8594B"/>
    <w:rsid w:val="5D20273D"/>
    <w:rsid w:val="5EDA625A"/>
    <w:rsid w:val="5F7B6DBB"/>
    <w:rsid w:val="5FDD1915"/>
    <w:rsid w:val="62FB3C81"/>
    <w:rsid w:val="64BC3B60"/>
    <w:rsid w:val="65260E78"/>
    <w:rsid w:val="656732A3"/>
    <w:rsid w:val="6716683E"/>
    <w:rsid w:val="67FF5215"/>
    <w:rsid w:val="69C86E11"/>
    <w:rsid w:val="6AF63BD7"/>
    <w:rsid w:val="6B8C1427"/>
    <w:rsid w:val="6BB13F75"/>
    <w:rsid w:val="6BD95244"/>
    <w:rsid w:val="6CB93FB5"/>
    <w:rsid w:val="6E511CD5"/>
    <w:rsid w:val="6E6C7D50"/>
    <w:rsid w:val="6E6E1F47"/>
    <w:rsid w:val="702C7CA9"/>
    <w:rsid w:val="70A17F17"/>
    <w:rsid w:val="74393F1D"/>
    <w:rsid w:val="76261878"/>
    <w:rsid w:val="76CA6487"/>
    <w:rsid w:val="775E2757"/>
    <w:rsid w:val="77DD3504"/>
    <w:rsid w:val="7BFA1C7F"/>
    <w:rsid w:val="7C5C2744"/>
    <w:rsid w:val="7CE07322"/>
    <w:rsid w:val="7CF757A1"/>
    <w:rsid w:val="7E140028"/>
    <w:rsid w:val="7EA43064"/>
    <w:rsid w:val="7F2C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A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32A71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next w:val="a"/>
    <w:unhideWhenUsed/>
    <w:qFormat/>
    <w:rsid w:val="00132A71"/>
    <w:pPr>
      <w:keepNext/>
      <w:keepLines/>
      <w:spacing w:before="260" w:after="260" w:line="416" w:lineRule="auto"/>
      <w:outlineLvl w:val="1"/>
    </w:pPr>
    <w:rPr>
      <w:rFonts w:ascii="Arial" w:eastAsia="黑体" w:hAnsi="Arial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132A71"/>
    <w:pPr>
      <w:jc w:val="left"/>
    </w:pPr>
  </w:style>
  <w:style w:type="paragraph" w:styleId="a4">
    <w:name w:val="footer"/>
    <w:basedOn w:val="a"/>
    <w:link w:val="Char"/>
    <w:qFormat/>
    <w:rsid w:val="00132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13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132A71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132A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923</Words>
  <Characters>5265</Characters>
  <Application>Microsoft Office Word</Application>
  <DocSecurity>0</DocSecurity>
  <Lines>43</Lines>
  <Paragraphs>12</Paragraphs>
  <ScaleCrop>false</ScaleCrop>
  <Company>Microsoft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2016-11-04T09:30:00Z</cp:lastPrinted>
  <dcterms:created xsi:type="dcterms:W3CDTF">2016-11-04T10:25:00Z</dcterms:created>
  <dcterms:modified xsi:type="dcterms:W3CDTF">2016-11-04T10:25:00Z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